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BE4" w:rsidRPr="00E25081" w:rsidRDefault="00943C89" w:rsidP="00C14B4A">
      <w:pPr>
        <w:spacing w:line="240" w:lineRule="atLeast"/>
        <w:jc w:val="left"/>
        <w:rPr>
          <w:rFonts w:ascii="Arial" w:hAnsi="Arial" w:cs="Arial"/>
          <w:sz w:val="24"/>
        </w:rPr>
      </w:pPr>
      <w:bookmarkStart w:id="0" w:name="_GoBack"/>
      <w:bookmarkEnd w:id="0"/>
      <w:r w:rsidRPr="00CA41FF">
        <w:rPr>
          <w:noProof/>
        </w:rPr>
        <w:drawing>
          <wp:inline distT="0" distB="0" distL="0" distR="0">
            <wp:extent cx="657225" cy="94297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4B4A">
        <w:rPr>
          <w:rFonts w:hint="eastAsia"/>
          <w:noProof/>
        </w:rPr>
        <w:t xml:space="preserve">                       </w:t>
      </w:r>
      <w:r w:rsidR="00861C1A">
        <w:rPr>
          <w:rFonts w:ascii="Arial" w:hAnsi="Arial" w:cs="Arial" w:hint="eastAsia"/>
          <w:sz w:val="24"/>
        </w:rPr>
        <w:t>OU-UCL collaboration proposal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7"/>
        <w:gridCol w:w="7951"/>
      </w:tblGrid>
      <w:tr w:rsidR="00952D88" w:rsidRPr="003661B0" w:rsidTr="00E304E9">
        <w:trPr>
          <w:cantSplit/>
          <w:trHeight w:hRule="exact" w:val="1371"/>
        </w:trPr>
        <w:tc>
          <w:tcPr>
            <w:tcW w:w="2647" w:type="dxa"/>
            <w:vMerge w:val="restart"/>
            <w:shd w:val="clear" w:color="auto" w:fill="auto"/>
          </w:tcPr>
          <w:p w:rsidR="005E779B" w:rsidRPr="003661B0" w:rsidRDefault="00D20E18" w:rsidP="00E25081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D20E18">
              <w:rPr>
                <w:rFonts w:ascii="Arial" w:hAnsi="Arial" w:cs="Arial"/>
                <w:noProof/>
                <w:sz w:val="24"/>
              </w:rPr>
              <w:drawing>
                <wp:anchor distT="0" distB="0" distL="114300" distR="114300" simplePos="0" relativeHeight="251658240" behindDoc="0" locked="0" layoutInCell="1" allowOverlap="1" wp14:anchorId="12292875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40005</wp:posOffset>
                  </wp:positionV>
                  <wp:extent cx="1543685" cy="2012950"/>
                  <wp:effectExtent l="0" t="0" r="0" b="6350"/>
                  <wp:wrapSquare wrapText="bothSides"/>
                  <wp:docPr id="11" name="図 10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A858D3A4-3430-4E1A-B8F7-B421049053B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図 10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A858D3A4-3430-4E1A-B8F7-B421049053B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685" cy="2012950"/>
                          </a:xfrm>
                          <a:prstGeom prst="rect">
                            <a:avLst/>
                          </a:prstGeom>
                          <a:effectLst>
                            <a:softEdge rad="63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E779B" w:rsidRPr="003661B0">
              <w:rPr>
                <w:rFonts w:ascii="Arial" w:hAnsi="Arial" w:cs="Arial"/>
                <w:sz w:val="24"/>
              </w:rPr>
              <w:t>Photo</w:t>
            </w:r>
          </w:p>
        </w:tc>
        <w:tc>
          <w:tcPr>
            <w:tcW w:w="7951" w:type="dxa"/>
            <w:shd w:val="clear" w:color="auto" w:fill="auto"/>
          </w:tcPr>
          <w:p w:rsidR="005E779B" w:rsidRPr="003661B0" w:rsidRDefault="005E779B" w:rsidP="00E25081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3661B0">
              <w:rPr>
                <w:rFonts w:ascii="Arial" w:hAnsi="Arial" w:cs="Arial"/>
                <w:sz w:val="24"/>
              </w:rPr>
              <w:t xml:space="preserve">　　</w:t>
            </w:r>
          </w:p>
          <w:p w:rsidR="008644CE" w:rsidRDefault="00BA3B0F" w:rsidP="00E25081">
            <w:pPr>
              <w:spacing w:line="240" w:lineRule="exac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b/>
                <w:sz w:val="24"/>
              </w:rPr>
              <w:t>Type of collaboration (research /education /others) and theme</w:t>
            </w:r>
            <w:r w:rsidR="00861C1A">
              <w:rPr>
                <w:rFonts w:ascii="Arial" w:hAnsi="Arial" w:cs="Arial" w:hint="eastAsia"/>
                <w:b/>
                <w:sz w:val="24"/>
              </w:rPr>
              <w:t>:</w:t>
            </w:r>
            <w:r w:rsidR="00A0756E" w:rsidRPr="008E121B">
              <w:rPr>
                <w:rFonts w:ascii="Arial" w:hAnsi="Arial" w:cs="Arial"/>
                <w:b/>
                <w:sz w:val="24"/>
              </w:rPr>
              <w:t xml:space="preserve"> </w:t>
            </w:r>
            <w:r w:rsidR="00A0756E" w:rsidRPr="003661B0">
              <w:rPr>
                <w:rFonts w:ascii="Arial" w:hAnsi="Arial" w:cs="Arial"/>
                <w:sz w:val="24"/>
              </w:rPr>
              <w:t xml:space="preserve"> </w:t>
            </w:r>
          </w:p>
          <w:p w:rsidR="008644CE" w:rsidRPr="00BA3B0F" w:rsidRDefault="008644CE" w:rsidP="00E25081">
            <w:pPr>
              <w:spacing w:line="240" w:lineRule="exact"/>
              <w:rPr>
                <w:rFonts w:ascii="Arial" w:hAnsi="Arial" w:cs="Arial"/>
                <w:sz w:val="24"/>
              </w:rPr>
            </w:pPr>
          </w:p>
          <w:p w:rsidR="00952D88" w:rsidRDefault="008A0332" w:rsidP="00E25081">
            <w:pPr>
              <w:spacing w:line="240" w:lineRule="exact"/>
              <w:rPr>
                <w:rFonts w:ascii="Arial" w:hAnsi="Arial" w:cs="Arial"/>
                <w:color w:val="0000FF"/>
                <w:sz w:val="24"/>
              </w:rPr>
            </w:pPr>
            <w:r>
              <w:rPr>
                <w:rFonts w:ascii="Arial" w:hAnsi="Arial" w:cs="Arial"/>
                <w:color w:val="0000FF"/>
                <w:sz w:val="24"/>
              </w:rPr>
              <w:t xml:space="preserve">Challenge to </w:t>
            </w:r>
            <w:r w:rsidR="00C0490A" w:rsidRPr="00C0490A">
              <w:rPr>
                <w:rFonts w:ascii="Arial" w:hAnsi="Arial" w:cs="Arial"/>
                <w:color w:val="0000FF"/>
                <w:sz w:val="24"/>
              </w:rPr>
              <w:t xml:space="preserve">Early-stage Detection of Dementia using </w:t>
            </w:r>
            <w:r>
              <w:rPr>
                <w:rFonts w:ascii="Arial" w:hAnsi="Arial" w:cs="Arial"/>
                <w:color w:val="0000FF"/>
                <w:sz w:val="24"/>
              </w:rPr>
              <w:t xml:space="preserve">A Simple </w:t>
            </w:r>
            <w:r w:rsidR="00C0490A" w:rsidRPr="00C0490A">
              <w:rPr>
                <w:rFonts w:ascii="Arial" w:hAnsi="Arial" w:cs="Arial"/>
                <w:color w:val="0000FF"/>
                <w:sz w:val="24"/>
              </w:rPr>
              <w:t>Patch-type Electroencephalogram (EEG: Brain Wave) Monitoring System</w:t>
            </w:r>
          </w:p>
          <w:p w:rsidR="00C0490A" w:rsidRPr="00C0490A" w:rsidRDefault="00C0490A" w:rsidP="00E25081">
            <w:pPr>
              <w:spacing w:line="240" w:lineRule="exact"/>
              <w:rPr>
                <w:rFonts w:ascii="Arial" w:hAnsi="Arial" w:cs="Arial"/>
                <w:color w:val="0000FF"/>
                <w:sz w:val="24"/>
              </w:rPr>
            </w:pPr>
          </w:p>
        </w:tc>
      </w:tr>
      <w:tr w:rsidR="00952D88" w:rsidRPr="003661B0" w:rsidTr="00E304E9">
        <w:trPr>
          <w:cantSplit/>
          <w:trHeight w:hRule="exact" w:val="710"/>
        </w:trPr>
        <w:tc>
          <w:tcPr>
            <w:tcW w:w="2647" w:type="dxa"/>
            <w:vMerge/>
            <w:shd w:val="clear" w:color="auto" w:fill="auto"/>
          </w:tcPr>
          <w:p w:rsidR="00952D88" w:rsidRPr="003661B0" w:rsidRDefault="00952D88" w:rsidP="00E25081">
            <w:pPr>
              <w:spacing w:line="240" w:lineRule="exact"/>
              <w:rPr>
                <w:rFonts w:ascii="Arial" w:hAnsi="Arial" w:cs="Arial"/>
                <w:sz w:val="24"/>
              </w:rPr>
            </w:pPr>
          </w:p>
        </w:tc>
        <w:tc>
          <w:tcPr>
            <w:tcW w:w="7951" w:type="dxa"/>
            <w:shd w:val="clear" w:color="auto" w:fill="auto"/>
          </w:tcPr>
          <w:p w:rsidR="005E779B" w:rsidRPr="003661B0" w:rsidRDefault="005E779B" w:rsidP="00E25081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3661B0">
              <w:rPr>
                <w:rFonts w:ascii="Arial" w:hAnsi="Arial" w:cs="Arial"/>
                <w:sz w:val="24"/>
              </w:rPr>
              <w:t xml:space="preserve">　　</w:t>
            </w:r>
          </w:p>
          <w:p w:rsidR="00791CCE" w:rsidRPr="00C0490A" w:rsidRDefault="00791CCE" w:rsidP="00E25081">
            <w:pPr>
              <w:spacing w:line="240" w:lineRule="exact"/>
              <w:rPr>
                <w:rFonts w:ascii="Arial" w:hAnsi="Arial" w:cs="Arial"/>
                <w:color w:val="0000FF"/>
                <w:sz w:val="24"/>
              </w:rPr>
            </w:pPr>
            <w:r w:rsidRPr="008E121B">
              <w:rPr>
                <w:rFonts w:ascii="Arial" w:hAnsi="Arial" w:cs="Arial"/>
                <w:b/>
                <w:sz w:val="24"/>
              </w:rPr>
              <w:t>Name:</w:t>
            </w:r>
            <w:r w:rsidR="00A0756E" w:rsidRPr="008E121B">
              <w:rPr>
                <w:rFonts w:ascii="Arial" w:hAnsi="Arial" w:cs="Arial"/>
                <w:b/>
                <w:sz w:val="24"/>
              </w:rPr>
              <w:t xml:space="preserve"> </w:t>
            </w:r>
            <w:r w:rsidR="00A0756E" w:rsidRPr="003661B0">
              <w:rPr>
                <w:rFonts w:ascii="Arial" w:hAnsi="Arial" w:cs="Arial"/>
                <w:sz w:val="24"/>
              </w:rPr>
              <w:t xml:space="preserve"> </w:t>
            </w:r>
            <w:r w:rsidR="00C0490A">
              <w:rPr>
                <w:rFonts w:ascii="Arial" w:hAnsi="Arial" w:cs="Arial"/>
                <w:color w:val="0000FF"/>
                <w:sz w:val="24"/>
              </w:rPr>
              <w:t>Tsuyoshi Sekitani</w:t>
            </w:r>
          </w:p>
          <w:p w:rsidR="00791CCE" w:rsidRPr="003661B0" w:rsidRDefault="00791CCE" w:rsidP="00E25081">
            <w:pPr>
              <w:spacing w:line="240" w:lineRule="exact"/>
              <w:rPr>
                <w:rFonts w:ascii="Arial" w:hAnsi="Arial" w:cs="Arial"/>
                <w:sz w:val="24"/>
              </w:rPr>
            </w:pPr>
          </w:p>
        </w:tc>
      </w:tr>
      <w:tr w:rsidR="00952D88" w:rsidRPr="003661B0" w:rsidTr="00E304E9">
        <w:trPr>
          <w:cantSplit/>
          <w:trHeight w:hRule="exact" w:val="837"/>
        </w:trPr>
        <w:tc>
          <w:tcPr>
            <w:tcW w:w="2647" w:type="dxa"/>
            <w:vMerge/>
            <w:shd w:val="clear" w:color="auto" w:fill="auto"/>
          </w:tcPr>
          <w:p w:rsidR="00952D88" w:rsidRPr="003661B0" w:rsidRDefault="00952D88" w:rsidP="00E25081">
            <w:pPr>
              <w:spacing w:line="240" w:lineRule="exact"/>
              <w:rPr>
                <w:rFonts w:ascii="Arial" w:hAnsi="Arial" w:cs="Arial"/>
                <w:sz w:val="24"/>
              </w:rPr>
            </w:pPr>
          </w:p>
        </w:tc>
        <w:tc>
          <w:tcPr>
            <w:tcW w:w="7951" w:type="dxa"/>
            <w:shd w:val="clear" w:color="auto" w:fill="auto"/>
          </w:tcPr>
          <w:p w:rsidR="005E779B" w:rsidRPr="003661B0" w:rsidRDefault="005E779B" w:rsidP="00E25081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3661B0">
              <w:rPr>
                <w:rFonts w:ascii="Arial" w:hAnsi="Arial" w:cs="Arial"/>
                <w:sz w:val="24"/>
              </w:rPr>
              <w:t xml:space="preserve">　　</w:t>
            </w:r>
          </w:p>
          <w:p w:rsidR="00C0490A" w:rsidRDefault="00861C1A" w:rsidP="00E25081">
            <w:pPr>
              <w:spacing w:line="240" w:lineRule="exac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b/>
                <w:sz w:val="24"/>
              </w:rPr>
              <w:t>A</w:t>
            </w:r>
            <w:r w:rsidR="00A808EA" w:rsidRPr="008E121B">
              <w:rPr>
                <w:rFonts w:ascii="Arial" w:hAnsi="Arial" w:cs="Arial"/>
                <w:b/>
                <w:sz w:val="24"/>
              </w:rPr>
              <w:t>ffiliation</w:t>
            </w:r>
            <w:r>
              <w:rPr>
                <w:rFonts w:ascii="Arial" w:hAnsi="Arial" w:cs="Arial" w:hint="eastAsia"/>
                <w:b/>
                <w:sz w:val="24"/>
              </w:rPr>
              <w:t xml:space="preserve"> and position</w:t>
            </w:r>
            <w:r w:rsidR="005E779B" w:rsidRPr="008E121B">
              <w:rPr>
                <w:rFonts w:ascii="Arial" w:hAnsi="Arial" w:cs="Arial"/>
                <w:b/>
                <w:sz w:val="24"/>
              </w:rPr>
              <w:t>:</w:t>
            </w:r>
            <w:r w:rsidR="00A0756E" w:rsidRPr="008E121B">
              <w:rPr>
                <w:rFonts w:ascii="Arial" w:hAnsi="Arial" w:cs="Arial"/>
                <w:b/>
                <w:sz w:val="24"/>
              </w:rPr>
              <w:t xml:space="preserve"> </w:t>
            </w:r>
            <w:r w:rsidR="00A0756E" w:rsidRPr="003661B0">
              <w:rPr>
                <w:rFonts w:ascii="Arial" w:hAnsi="Arial" w:cs="Arial"/>
                <w:sz w:val="24"/>
              </w:rPr>
              <w:t xml:space="preserve"> </w:t>
            </w:r>
          </w:p>
          <w:p w:rsidR="008644CE" w:rsidRPr="00C0490A" w:rsidRDefault="00C0490A" w:rsidP="00E25081">
            <w:pPr>
              <w:spacing w:line="240" w:lineRule="exact"/>
              <w:rPr>
                <w:rFonts w:ascii="Arial" w:hAnsi="Arial" w:cs="Arial"/>
                <w:color w:val="0000FF"/>
                <w:sz w:val="24"/>
              </w:rPr>
            </w:pPr>
            <w:r w:rsidRPr="00C0490A">
              <w:rPr>
                <w:rFonts w:ascii="Arial" w:hAnsi="Arial" w:cs="Arial"/>
                <w:color w:val="0000FF"/>
                <w:sz w:val="24"/>
              </w:rPr>
              <w:t>The Institute of Scientific and Industrial Research, Professor</w:t>
            </w:r>
          </w:p>
          <w:p w:rsidR="00791CCE" w:rsidRPr="003661B0" w:rsidRDefault="00791CCE" w:rsidP="00E25081">
            <w:pPr>
              <w:spacing w:line="240" w:lineRule="exact"/>
              <w:rPr>
                <w:rFonts w:ascii="Arial" w:hAnsi="Arial" w:cs="Arial"/>
                <w:sz w:val="24"/>
              </w:rPr>
            </w:pPr>
          </w:p>
        </w:tc>
      </w:tr>
      <w:tr w:rsidR="00533936" w:rsidRPr="003661B0" w:rsidTr="00603310">
        <w:trPr>
          <w:cantSplit/>
          <w:trHeight w:hRule="exact" w:val="57"/>
        </w:trPr>
        <w:tc>
          <w:tcPr>
            <w:tcW w:w="1059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533936" w:rsidRPr="003661B0" w:rsidRDefault="00533936" w:rsidP="00E25081">
            <w:pPr>
              <w:spacing w:line="240" w:lineRule="exact"/>
              <w:rPr>
                <w:rFonts w:ascii="Arial" w:hAnsi="Arial" w:cs="Arial"/>
                <w:sz w:val="24"/>
              </w:rPr>
            </w:pPr>
          </w:p>
        </w:tc>
      </w:tr>
      <w:tr w:rsidR="004E3D99" w:rsidRPr="003661B0" w:rsidTr="00603310">
        <w:trPr>
          <w:cantSplit/>
          <w:trHeight w:hRule="exact" w:val="415"/>
        </w:trPr>
        <w:tc>
          <w:tcPr>
            <w:tcW w:w="10598" w:type="dxa"/>
            <w:gridSpan w:val="2"/>
            <w:shd w:val="clear" w:color="auto" w:fill="auto"/>
            <w:vAlign w:val="center"/>
          </w:tcPr>
          <w:p w:rsidR="004E3D99" w:rsidRPr="003661B0" w:rsidRDefault="00CD406A" w:rsidP="00861C1A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 xml:space="preserve">Short </w:t>
            </w:r>
            <w:r>
              <w:rPr>
                <w:rFonts w:ascii="Arial" w:hAnsi="Arial" w:cs="Arial" w:hint="eastAsia"/>
                <w:b/>
                <w:szCs w:val="21"/>
              </w:rPr>
              <w:t>b</w:t>
            </w:r>
            <w:r w:rsidR="00074106">
              <w:rPr>
                <w:rFonts w:ascii="Arial" w:hAnsi="Arial" w:cs="Arial" w:hint="eastAsia"/>
                <w:b/>
                <w:szCs w:val="21"/>
              </w:rPr>
              <w:t>iography</w:t>
            </w:r>
            <w:r w:rsidR="00074106">
              <w:rPr>
                <w:rFonts w:ascii="Arial" w:hAnsi="Arial" w:cs="Arial"/>
                <w:b/>
                <w:szCs w:val="21"/>
              </w:rPr>
              <w:t xml:space="preserve"> </w:t>
            </w:r>
            <w:r w:rsidR="00861C1A">
              <w:rPr>
                <w:rFonts w:ascii="Arial" w:hAnsi="Arial" w:cs="Arial" w:hint="eastAsia"/>
                <w:b/>
                <w:szCs w:val="21"/>
              </w:rPr>
              <w:t>and publications (up to three)</w:t>
            </w:r>
          </w:p>
        </w:tc>
      </w:tr>
      <w:tr w:rsidR="00533936" w:rsidRPr="003661B0" w:rsidTr="00556915">
        <w:trPr>
          <w:cantSplit/>
          <w:trHeight w:hRule="exact" w:val="4792"/>
        </w:trPr>
        <w:tc>
          <w:tcPr>
            <w:tcW w:w="10598" w:type="dxa"/>
            <w:gridSpan w:val="2"/>
            <w:shd w:val="clear" w:color="auto" w:fill="auto"/>
          </w:tcPr>
          <w:p w:rsidR="00791CCE" w:rsidRDefault="006A1B41" w:rsidP="00861C1A">
            <w:pPr>
              <w:pStyle w:val="Web"/>
              <w:spacing w:before="0" w:beforeAutospacing="0" w:after="0" w:afterAutospacing="0"/>
              <w:jc w:val="both"/>
              <w:rPr>
                <w:rFonts w:ascii="Arial" w:hAnsi="Arial" w:cs="Arial"/>
                <w:color w:val="0000FF"/>
                <w:szCs w:val="21"/>
                <w:lang w:eastAsia="ja-JP"/>
              </w:rPr>
            </w:pPr>
            <w:r w:rsidRPr="006A1B41">
              <w:rPr>
                <w:rFonts w:ascii="Arial" w:hAnsi="Arial" w:cs="Arial"/>
                <w:color w:val="0000FF"/>
                <w:szCs w:val="21"/>
                <w:lang w:eastAsia="ja-JP"/>
              </w:rPr>
              <w:t xml:space="preserve">Tsuyoshi Sekitani received his </w:t>
            </w:r>
            <w:r w:rsidR="00C751F1">
              <w:rPr>
                <w:rFonts w:ascii="Arial" w:hAnsi="Arial" w:cs="Arial"/>
                <w:color w:val="0000FF"/>
                <w:szCs w:val="21"/>
                <w:lang w:eastAsia="ja-JP"/>
              </w:rPr>
              <w:t xml:space="preserve">B.S. from Osaka University in 1999, and </w:t>
            </w:r>
            <w:r w:rsidRPr="006A1B41">
              <w:rPr>
                <w:rFonts w:ascii="Arial" w:hAnsi="Arial" w:cs="Arial"/>
                <w:color w:val="0000FF"/>
                <w:szCs w:val="21"/>
                <w:lang w:eastAsia="ja-JP"/>
              </w:rPr>
              <w:t>Ph.D. from the Department of Applied Physics, School of Engineering, at the University of Tokyo, Japan, in 2003. From 2003 to 2010, he was a</w:t>
            </w:r>
            <w:r w:rsidR="00C751F1">
              <w:rPr>
                <w:rFonts w:ascii="Arial" w:hAnsi="Arial" w:cs="Arial"/>
                <w:color w:val="0000FF"/>
                <w:szCs w:val="21"/>
                <w:lang w:eastAsia="ja-JP"/>
              </w:rPr>
              <w:t>n</w:t>
            </w:r>
            <w:r w:rsidRPr="006A1B41">
              <w:rPr>
                <w:rFonts w:ascii="Arial" w:hAnsi="Arial" w:cs="Arial"/>
                <w:color w:val="0000FF"/>
                <w:szCs w:val="21"/>
                <w:lang w:eastAsia="ja-JP"/>
              </w:rPr>
              <w:t xml:space="preserve"> </w:t>
            </w:r>
            <w:r w:rsidR="00C751F1">
              <w:rPr>
                <w:rFonts w:ascii="Arial" w:hAnsi="Arial" w:cs="Arial"/>
                <w:color w:val="0000FF"/>
                <w:szCs w:val="21"/>
                <w:lang w:eastAsia="ja-JP"/>
              </w:rPr>
              <w:t>Assistant Professor</w:t>
            </w:r>
            <w:r w:rsidRPr="006A1B41">
              <w:rPr>
                <w:rFonts w:ascii="Arial" w:hAnsi="Arial" w:cs="Arial"/>
                <w:color w:val="0000FF"/>
                <w:szCs w:val="21"/>
                <w:lang w:eastAsia="ja-JP"/>
              </w:rPr>
              <w:t xml:space="preserve">, and in 2011, he was an Associate Professor in the School of Engineering at the University of Tokyo. In 2014, he was made a </w:t>
            </w:r>
            <w:r w:rsidR="004937DA">
              <w:rPr>
                <w:rFonts w:ascii="Arial" w:hAnsi="Arial" w:cs="Arial"/>
                <w:color w:val="0000FF"/>
                <w:szCs w:val="21"/>
                <w:lang w:eastAsia="ja-JP"/>
              </w:rPr>
              <w:t xml:space="preserve">Full </w:t>
            </w:r>
            <w:r w:rsidRPr="006A1B41">
              <w:rPr>
                <w:rFonts w:ascii="Arial" w:hAnsi="Arial" w:cs="Arial"/>
                <w:color w:val="0000FF"/>
                <w:szCs w:val="21"/>
                <w:lang w:eastAsia="ja-JP"/>
              </w:rPr>
              <w:t xml:space="preserve">Professor in The Institute of Scientific and Industrial Research at Osaka University. </w:t>
            </w:r>
            <w:r w:rsidR="00C751F1">
              <w:rPr>
                <w:rFonts w:ascii="Arial" w:hAnsi="Arial" w:cs="Arial"/>
                <w:color w:val="0000FF"/>
                <w:szCs w:val="21"/>
                <w:lang w:eastAsia="ja-JP"/>
              </w:rPr>
              <w:t xml:space="preserve">In 2017, he was awarded as </w:t>
            </w:r>
            <w:r w:rsidR="004937DA">
              <w:rPr>
                <w:rFonts w:ascii="Arial" w:hAnsi="Arial" w:cs="Arial"/>
                <w:color w:val="0000FF"/>
                <w:szCs w:val="21"/>
                <w:lang w:eastAsia="ja-JP"/>
              </w:rPr>
              <w:t xml:space="preserve">the title of </w:t>
            </w:r>
            <w:r w:rsidR="00C751F1">
              <w:rPr>
                <w:rFonts w:ascii="Arial" w:hAnsi="Arial" w:cs="Arial"/>
                <w:color w:val="0000FF"/>
                <w:szCs w:val="21"/>
                <w:lang w:eastAsia="ja-JP"/>
              </w:rPr>
              <w:t xml:space="preserve">Osaka University Distinguished Professor. He was awarded as </w:t>
            </w:r>
            <w:r w:rsidR="00C751F1" w:rsidRPr="00C751F1">
              <w:rPr>
                <w:rFonts w:ascii="Arial" w:hAnsi="Arial" w:cs="Arial"/>
                <w:color w:val="0000FF"/>
                <w:szCs w:val="21"/>
                <w:lang w:eastAsia="ja-JP"/>
              </w:rPr>
              <w:t xml:space="preserve">IEEE Paul Rappaport Award </w:t>
            </w:r>
            <w:r w:rsidR="00C751F1">
              <w:rPr>
                <w:rFonts w:ascii="Arial" w:hAnsi="Arial" w:cs="Arial"/>
                <w:color w:val="0000FF"/>
                <w:szCs w:val="21"/>
                <w:lang w:eastAsia="ja-JP"/>
              </w:rPr>
              <w:t xml:space="preserve">in 2009 and 2010, </w:t>
            </w:r>
            <w:r w:rsidRPr="006A1B41">
              <w:rPr>
                <w:rFonts w:ascii="Arial" w:hAnsi="Arial" w:cs="Arial"/>
                <w:color w:val="0000FF"/>
                <w:szCs w:val="21"/>
                <w:lang w:eastAsia="ja-JP"/>
              </w:rPr>
              <w:t>“Highly Cited Researchers” (The World’s Most Influential Scientific Mind) from THOMSON REUTERS</w:t>
            </w:r>
            <w:r w:rsidR="00C751F1">
              <w:rPr>
                <w:rFonts w:ascii="Arial" w:hAnsi="Arial" w:cs="Arial"/>
                <w:color w:val="0000FF"/>
                <w:szCs w:val="21"/>
                <w:lang w:eastAsia="ja-JP"/>
              </w:rPr>
              <w:t xml:space="preserve"> in 2014, Young Scientist Award from the Ministry of Education, Culture, Sports, Science and Technology, Japan in 2015, and The Japan Society for the Promotion of Science Award in 2016. </w:t>
            </w:r>
          </w:p>
          <w:p w:rsidR="006E1AC0" w:rsidRDefault="006E1AC0" w:rsidP="00861C1A">
            <w:pPr>
              <w:pStyle w:val="Web"/>
              <w:spacing w:before="0" w:beforeAutospacing="0" w:after="0" w:afterAutospacing="0"/>
              <w:jc w:val="both"/>
              <w:rPr>
                <w:rFonts w:ascii="Arial" w:hAnsi="Arial" w:cs="Arial"/>
                <w:color w:val="0000FF"/>
                <w:sz w:val="18"/>
                <w:szCs w:val="18"/>
                <w:lang w:eastAsia="ja-JP"/>
              </w:rPr>
            </w:pPr>
            <w:r w:rsidRPr="006E1AC0">
              <w:rPr>
                <w:rFonts w:ascii="Arial" w:hAnsi="Arial" w:cs="Arial"/>
                <w:color w:val="0000FF"/>
                <w:sz w:val="18"/>
                <w:szCs w:val="18"/>
                <w:lang w:eastAsia="ja-JP"/>
              </w:rPr>
              <w:t xml:space="preserve">1. </w:t>
            </w:r>
            <w:r w:rsidR="002559F1" w:rsidRPr="006E1AC0">
              <w:rPr>
                <w:rFonts w:ascii="Arial" w:hAnsi="Arial" w:cs="Arial"/>
                <w:color w:val="0000FF"/>
                <w:sz w:val="18"/>
                <w:szCs w:val="18"/>
                <w:lang w:eastAsia="ja-JP"/>
              </w:rPr>
              <w:t xml:space="preserve">Tsuyoshi Sekitani, et. al., “Ultraflexible organic amplifier with biocompatible gel electrode”, Nature Communications Vol. 7, 11425 (2016). </w:t>
            </w:r>
            <w:r w:rsidRPr="006E1AC0">
              <w:rPr>
                <w:rFonts w:ascii="Arial" w:hAnsi="Arial" w:cs="Arial" w:hint="eastAsia"/>
                <w:color w:val="0000FF"/>
                <w:sz w:val="18"/>
                <w:szCs w:val="18"/>
                <w:lang w:eastAsia="ja-JP"/>
              </w:rPr>
              <w:t xml:space="preserve"> </w:t>
            </w:r>
          </w:p>
          <w:p w:rsidR="006E1AC0" w:rsidRDefault="006E1AC0" w:rsidP="00861C1A">
            <w:pPr>
              <w:pStyle w:val="Web"/>
              <w:spacing w:before="0" w:beforeAutospacing="0" w:after="0" w:afterAutospacing="0"/>
              <w:jc w:val="both"/>
              <w:rPr>
                <w:rFonts w:ascii="Arial" w:hAnsi="Arial" w:cs="Arial"/>
                <w:color w:val="0000FF"/>
                <w:sz w:val="18"/>
                <w:szCs w:val="18"/>
                <w:lang w:eastAsia="ja-JP"/>
              </w:rPr>
            </w:pPr>
            <w:r w:rsidRPr="006E1AC0">
              <w:rPr>
                <w:rFonts w:ascii="Arial" w:hAnsi="Arial" w:cs="Arial"/>
                <w:color w:val="0000FF"/>
                <w:sz w:val="18"/>
                <w:szCs w:val="18"/>
                <w:lang w:eastAsia="ja-JP"/>
              </w:rPr>
              <w:t xml:space="preserve">2. </w:t>
            </w:r>
            <w:r w:rsidR="00464E8E" w:rsidRPr="00464E8E">
              <w:rPr>
                <w:rFonts w:ascii="Arial" w:hAnsi="Arial" w:cs="Arial"/>
                <w:color w:val="0000FF"/>
                <w:sz w:val="18"/>
                <w:szCs w:val="18"/>
                <w:lang w:eastAsia="ja-JP"/>
              </w:rPr>
              <w:t>Tsuyoshi Sekitani, et. al., “Flexible organic transistors and circuits with extreme bending stability”, Nature Materials Vol. 9, pp. 1015-1022 (2010).</w:t>
            </w:r>
          </w:p>
          <w:p w:rsidR="002559F1" w:rsidRPr="002559F1" w:rsidRDefault="006E1AC0" w:rsidP="00861C1A">
            <w:pPr>
              <w:pStyle w:val="Web"/>
              <w:spacing w:before="0" w:beforeAutospacing="0" w:after="0" w:afterAutospacing="0"/>
              <w:jc w:val="both"/>
              <w:rPr>
                <w:rFonts w:ascii="Arial" w:hAnsi="Arial" w:cs="Arial"/>
                <w:color w:val="0000FF"/>
                <w:sz w:val="18"/>
                <w:szCs w:val="18"/>
                <w:lang w:eastAsia="ja-JP"/>
              </w:rPr>
            </w:pPr>
            <w:r w:rsidRPr="006E1AC0">
              <w:rPr>
                <w:rFonts w:ascii="Arial" w:hAnsi="Arial" w:cs="Arial"/>
                <w:color w:val="0000FF"/>
                <w:sz w:val="18"/>
                <w:szCs w:val="18"/>
                <w:lang w:eastAsia="ja-JP"/>
              </w:rPr>
              <w:t xml:space="preserve">3. </w:t>
            </w:r>
            <w:r w:rsidR="002559F1" w:rsidRPr="006E1AC0">
              <w:rPr>
                <w:rFonts w:ascii="Arial" w:hAnsi="Arial" w:cs="Arial"/>
                <w:color w:val="0000FF"/>
                <w:sz w:val="18"/>
                <w:szCs w:val="18"/>
                <w:lang w:eastAsia="ja-JP"/>
              </w:rPr>
              <w:t>Tsuyoshi Sekitani, et. al., “Rubber-like stretchable active matrix using elastic conductors”, Science Vol. 321, pp. 1468-1472 (2008).</w:t>
            </w:r>
          </w:p>
        </w:tc>
      </w:tr>
      <w:tr w:rsidR="00533936" w:rsidRPr="003661B0" w:rsidTr="00603310">
        <w:trPr>
          <w:cantSplit/>
          <w:trHeight w:hRule="exact" w:val="57"/>
        </w:trPr>
        <w:tc>
          <w:tcPr>
            <w:tcW w:w="1059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533936" w:rsidRPr="003661B0" w:rsidRDefault="00533936" w:rsidP="00603310">
            <w:pPr>
              <w:rPr>
                <w:rFonts w:ascii="Arial" w:hAnsi="Arial" w:cs="Arial"/>
                <w:szCs w:val="21"/>
              </w:rPr>
            </w:pPr>
          </w:p>
        </w:tc>
      </w:tr>
      <w:tr w:rsidR="00533936" w:rsidRPr="003661B0" w:rsidTr="000D52E7">
        <w:trPr>
          <w:cantSplit/>
          <w:trHeight w:hRule="exact" w:val="515"/>
        </w:trPr>
        <w:tc>
          <w:tcPr>
            <w:tcW w:w="1059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936" w:rsidRPr="003661B0" w:rsidRDefault="00861C1A" w:rsidP="00C14B4A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b/>
                <w:szCs w:val="21"/>
              </w:rPr>
              <w:t>Proposal</w:t>
            </w:r>
          </w:p>
        </w:tc>
      </w:tr>
      <w:tr w:rsidR="00533936" w:rsidRPr="003661B0" w:rsidTr="00E304E9">
        <w:trPr>
          <w:cantSplit/>
          <w:trHeight w:hRule="exact" w:val="4625"/>
        </w:trPr>
        <w:tc>
          <w:tcPr>
            <w:tcW w:w="10598" w:type="dxa"/>
            <w:gridSpan w:val="2"/>
            <w:shd w:val="clear" w:color="auto" w:fill="auto"/>
          </w:tcPr>
          <w:p w:rsidR="00917D8B" w:rsidRPr="00F67CF5" w:rsidRDefault="00B1027D" w:rsidP="00917D8B">
            <w:pPr>
              <w:ind w:firstLineChars="100" w:firstLine="210"/>
              <w:rPr>
                <w:rFonts w:ascii="Arial" w:hAnsi="Arial" w:cs="Arial"/>
                <w:color w:val="0000FF"/>
                <w:szCs w:val="21"/>
                <w:lang w:val="it-IT"/>
              </w:rPr>
            </w:pPr>
            <w:r>
              <w:rPr>
                <w:rFonts w:ascii="Arial" w:hAnsi="Arial" w:cs="Arial"/>
                <w:color w:val="0000FF"/>
                <w:szCs w:val="21"/>
              </w:rPr>
              <w:t>Osaka University (</w:t>
            </w:r>
            <w:r w:rsidR="00286F95">
              <w:rPr>
                <w:rFonts w:ascii="Arial" w:hAnsi="Arial" w:cs="Arial"/>
                <w:color w:val="0000FF"/>
                <w:szCs w:val="21"/>
              </w:rPr>
              <w:t xml:space="preserve">Team led by </w:t>
            </w:r>
            <w:r>
              <w:rPr>
                <w:rFonts w:ascii="Arial" w:hAnsi="Arial" w:cs="Arial"/>
                <w:color w:val="0000FF"/>
                <w:szCs w:val="21"/>
              </w:rPr>
              <w:t xml:space="preserve">Prof. Tsuyoshi Sekitani) and the start-up company, PGV Inc. </w:t>
            </w:r>
            <w:r w:rsidR="005B58B8" w:rsidRPr="00F67CF5">
              <w:rPr>
                <w:rFonts w:ascii="Arial" w:hAnsi="Arial" w:cs="Arial" w:hint="eastAsia"/>
                <w:color w:val="0000FF"/>
                <w:szCs w:val="21"/>
                <w:lang w:val="it-IT"/>
              </w:rPr>
              <w:t xml:space="preserve">will </w:t>
            </w:r>
            <w:r w:rsidR="00917D8B" w:rsidRPr="00F67CF5">
              <w:rPr>
                <w:rFonts w:ascii="Arial" w:hAnsi="Arial" w:cs="Arial"/>
                <w:color w:val="0000FF"/>
                <w:szCs w:val="21"/>
                <w:lang w:val="it-IT"/>
              </w:rPr>
              <w:t>provide</w:t>
            </w:r>
            <w:r w:rsidR="005B58B8" w:rsidRPr="00F67CF5">
              <w:rPr>
                <w:rFonts w:ascii="Arial" w:hAnsi="Arial" w:cs="Arial" w:hint="eastAsia"/>
                <w:color w:val="0000FF"/>
                <w:szCs w:val="21"/>
                <w:lang w:val="it-IT"/>
              </w:rPr>
              <w:t xml:space="preserve"> an imperceptible, high-sensitivity, multi-channel, patch-type EEG sensor</w:t>
            </w:r>
            <w:r w:rsidR="00917D8B" w:rsidRPr="00F67CF5">
              <w:rPr>
                <w:rFonts w:ascii="Arial" w:hAnsi="Arial" w:cs="Arial"/>
                <w:color w:val="0000FF"/>
                <w:szCs w:val="21"/>
                <w:lang w:val="it-IT"/>
              </w:rPr>
              <w:t xml:space="preserve"> system</w:t>
            </w:r>
            <w:r w:rsidR="005B58B8" w:rsidRPr="00F67CF5">
              <w:rPr>
                <w:rFonts w:ascii="Arial" w:hAnsi="Arial" w:cs="Arial" w:hint="eastAsia"/>
                <w:color w:val="0000FF"/>
                <w:szCs w:val="21"/>
                <w:lang w:val="it-IT"/>
              </w:rPr>
              <w:t xml:space="preserve"> that can monitor the brain activities in real time with a precision comparable to that of existing heavy</w:t>
            </w:r>
            <w:r w:rsidR="00917D8B" w:rsidRPr="00F67CF5">
              <w:rPr>
                <w:rFonts w:ascii="Arial" w:hAnsi="Arial" w:cs="Arial" w:hint="eastAsia"/>
                <w:color w:val="0000FF"/>
                <w:szCs w:val="21"/>
                <w:lang w:val="it-IT"/>
              </w:rPr>
              <w:t xml:space="preserve"> </w:t>
            </w:r>
            <w:r w:rsidR="005B58B8" w:rsidRPr="00F67CF5">
              <w:rPr>
                <w:rFonts w:ascii="Arial" w:hAnsi="Arial" w:cs="Arial" w:hint="eastAsia"/>
                <w:color w:val="0000FF"/>
                <w:szCs w:val="21"/>
                <w:lang w:val="it-IT"/>
              </w:rPr>
              <w:t>medical installations (Neurofax; NIHON KOHDEN</w:t>
            </w:r>
            <w:r w:rsidR="005B58B8" w:rsidRPr="00F67CF5">
              <w:rPr>
                <w:rFonts w:ascii="Arial" w:hAnsi="Arial" w:cs="Arial"/>
                <w:color w:val="0000FF"/>
                <w:szCs w:val="21"/>
                <w:lang w:val="it-IT"/>
              </w:rPr>
              <w:t xml:space="preserve"> CORPORATION), merely by attach</w:t>
            </w:r>
            <w:r w:rsidR="00917D8B" w:rsidRPr="00F67CF5">
              <w:rPr>
                <w:rFonts w:ascii="Arial" w:hAnsi="Arial" w:cs="Arial"/>
                <w:color w:val="0000FF"/>
                <w:szCs w:val="21"/>
                <w:lang w:val="it-IT"/>
              </w:rPr>
              <w:t>ing the sensor to the forehead.</w:t>
            </w:r>
            <w:r w:rsidR="005B58B8" w:rsidRPr="00F67CF5">
              <w:rPr>
                <w:rFonts w:ascii="Arial" w:hAnsi="Arial" w:cs="Arial"/>
                <w:color w:val="0000FF"/>
                <w:szCs w:val="21"/>
                <w:lang w:val="it-IT"/>
              </w:rPr>
              <w:t xml:space="preserve"> </w:t>
            </w:r>
          </w:p>
          <w:p w:rsidR="00463FDA" w:rsidRDefault="005B58B8" w:rsidP="00E304E9">
            <w:pPr>
              <w:ind w:firstLineChars="100" w:firstLine="210"/>
              <w:rPr>
                <w:rFonts w:ascii="Arial" w:hAnsi="Arial" w:cs="Arial"/>
                <w:color w:val="0000FF"/>
                <w:szCs w:val="21"/>
                <w:lang w:val="it-IT"/>
              </w:rPr>
            </w:pPr>
            <w:r w:rsidRPr="00F67CF5">
              <w:rPr>
                <w:rFonts w:ascii="Arial" w:hAnsi="Arial" w:cs="Arial"/>
                <w:color w:val="0000FF"/>
                <w:szCs w:val="21"/>
                <w:lang w:val="it-IT"/>
              </w:rPr>
              <w:t xml:space="preserve">In close cooperation with doctors in </w:t>
            </w:r>
            <w:r w:rsidR="00917D8B" w:rsidRPr="00F67CF5">
              <w:rPr>
                <w:rFonts w:ascii="Arial" w:hAnsi="Arial" w:cs="Arial"/>
                <w:color w:val="0000FF"/>
                <w:szCs w:val="21"/>
                <w:lang w:val="it-IT"/>
              </w:rPr>
              <w:t>UCL (</w:t>
            </w:r>
            <w:r w:rsidRPr="00F67CF5">
              <w:rPr>
                <w:rFonts w:ascii="Arial" w:hAnsi="Arial" w:cs="Arial"/>
                <w:color w:val="0000FF"/>
                <w:szCs w:val="21"/>
                <w:lang w:val="it-IT"/>
              </w:rPr>
              <w:t>the Departments of Psychiatry</w:t>
            </w:r>
            <w:r w:rsidR="00917D8B" w:rsidRPr="00F67CF5">
              <w:rPr>
                <w:rFonts w:ascii="Arial" w:hAnsi="Arial" w:cs="Arial"/>
                <w:color w:val="0000FF"/>
                <w:szCs w:val="21"/>
                <w:lang w:val="it-IT"/>
              </w:rPr>
              <w:t>)</w:t>
            </w:r>
            <w:r w:rsidRPr="00F67CF5">
              <w:rPr>
                <w:rFonts w:ascii="Arial" w:hAnsi="Arial" w:cs="Arial"/>
                <w:color w:val="0000FF"/>
                <w:szCs w:val="21"/>
                <w:lang w:val="it-IT"/>
              </w:rPr>
              <w:t xml:space="preserve">, </w:t>
            </w:r>
            <w:r w:rsidR="00917D8B" w:rsidRPr="00F67CF5">
              <w:rPr>
                <w:rFonts w:ascii="Arial" w:hAnsi="Arial" w:cs="Arial"/>
                <w:color w:val="0000FF"/>
                <w:szCs w:val="21"/>
                <w:lang w:val="it-IT"/>
              </w:rPr>
              <w:t>we</w:t>
            </w:r>
            <w:r w:rsidRPr="00F67CF5">
              <w:rPr>
                <w:rFonts w:ascii="Arial" w:hAnsi="Arial" w:cs="Arial"/>
                <w:color w:val="0000FF"/>
                <w:szCs w:val="21"/>
                <w:lang w:val="it-IT"/>
              </w:rPr>
              <w:t xml:space="preserve"> will contribute to the elucidation of the brain activities in clinical practice by quantitative measurement of the factors related to depression, healthy aging, dementia, and developmental disorders</w:t>
            </w:r>
            <w:r w:rsidR="00E304E9">
              <w:rPr>
                <w:rFonts w:ascii="Arial" w:hAnsi="Arial" w:cs="Arial"/>
                <w:color w:val="0000FF"/>
                <w:szCs w:val="21"/>
                <w:lang w:val="it-IT"/>
              </w:rPr>
              <w:t xml:space="preserve">. </w:t>
            </w:r>
            <w:r w:rsidRPr="00F67CF5">
              <w:rPr>
                <w:rFonts w:ascii="Arial" w:hAnsi="Arial" w:cs="Arial"/>
                <w:color w:val="0000FF"/>
                <w:szCs w:val="21"/>
                <w:lang w:val="it-IT"/>
              </w:rPr>
              <w:t xml:space="preserve">The final goal is to realize a remote medical diagnosis system </w:t>
            </w:r>
            <w:r w:rsidR="00062016">
              <w:rPr>
                <w:rFonts w:ascii="Arial" w:hAnsi="Arial" w:cs="Arial"/>
                <w:color w:val="0000FF"/>
                <w:szCs w:val="21"/>
                <w:lang w:val="it-IT"/>
              </w:rPr>
              <w:t>and “</w:t>
            </w:r>
            <w:r w:rsidR="004A1438">
              <w:rPr>
                <w:rFonts w:ascii="Arial" w:hAnsi="Arial" w:cs="Arial"/>
                <w:color w:val="0000FF"/>
                <w:szCs w:val="21"/>
                <w:lang w:val="it-IT"/>
              </w:rPr>
              <w:t>Brain S</w:t>
            </w:r>
            <w:r w:rsidR="00062016">
              <w:rPr>
                <w:rFonts w:ascii="Arial" w:hAnsi="Arial" w:cs="Arial"/>
                <w:color w:val="0000FF"/>
                <w:szCs w:val="21"/>
                <w:lang w:val="it-IT"/>
              </w:rPr>
              <w:t xml:space="preserve">eff-care at home” </w:t>
            </w:r>
            <w:r w:rsidRPr="00F67CF5">
              <w:rPr>
                <w:rFonts w:ascii="Arial" w:hAnsi="Arial" w:cs="Arial"/>
                <w:color w:val="0000FF"/>
                <w:szCs w:val="21"/>
                <w:lang w:val="it-IT"/>
              </w:rPr>
              <w:t>using the patch-type EEG sensor</w:t>
            </w:r>
            <w:r w:rsidR="00E304E9">
              <w:rPr>
                <w:rFonts w:ascii="Arial" w:hAnsi="Arial" w:cs="Arial"/>
                <w:color w:val="0000FF"/>
                <w:szCs w:val="21"/>
                <w:lang w:val="it-IT"/>
              </w:rPr>
              <w:t xml:space="preserve"> system.</w:t>
            </w:r>
          </w:p>
          <w:p w:rsidR="00917D8B" w:rsidRPr="00E304E9" w:rsidRDefault="00E304E9" w:rsidP="00E304E9">
            <w:pPr>
              <w:ind w:firstLineChars="100" w:firstLine="210"/>
              <w:rPr>
                <w:rFonts w:ascii="Arial" w:hAnsi="Arial" w:cs="Arial"/>
                <w:color w:val="0000FF"/>
                <w:szCs w:val="21"/>
                <w:lang w:val="it-IT"/>
              </w:rPr>
            </w:pPr>
            <w:r>
              <w:rPr>
                <w:rFonts w:ascii="Arial" w:hAnsi="Arial" w:cs="Arial"/>
                <w:color w:val="0000FF"/>
                <w:szCs w:val="21"/>
                <w:lang w:val="it-IT"/>
              </w:rPr>
              <w:t xml:space="preserve"> </w:t>
            </w:r>
            <w:r w:rsidR="00917D8B" w:rsidRPr="00F67CF5">
              <w:rPr>
                <w:rFonts w:ascii="Arial" w:hAnsi="Arial" w:cs="Arial"/>
                <w:color w:val="0000FF"/>
                <w:szCs w:val="21"/>
                <w:lang w:val="it-IT"/>
              </w:rPr>
              <w:t>During the project period, we will ask the doctors in the Department of Psychiatry at UCL and Osaka University Graduate School of Medicine</w:t>
            </w:r>
            <w:r>
              <w:rPr>
                <w:rFonts w:ascii="Arial" w:hAnsi="Arial" w:cs="Arial"/>
                <w:color w:val="0000FF"/>
                <w:szCs w:val="21"/>
                <w:lang w:val="it-IT"/>
              </w:rPr>
              <w:t>, simaltaneously in UK and Japan</w:t>
            </w:r>
            <w:r w:rsidR="004A1438">
              <w:rPr>
                <w:rFonts w:ascii="Arial" w:hAnsi="Arial" w:cs="Arial"/>
                <w:color w:val="0000FF"/>
                <w:szCs w:val="21"/>
                <w:lang w:val="it-IT"/>
              </w:rPr>
              <w:t xml:space="preserve"> for comparison</w:t>
            </w:r>
            <w:r>
              <w:rPr>
                <w:rFonts w:ascii="Arial" w:hAnsi="Arial" w:cs="Arial"/>
                <w:color w:val="0000FF"/>
                <w:szCs w:val="21"/>
                <w:lang w:val="it-IT"/>
              </w:rPr>
              <w:t>,</w:t>
            </w:r>
            <w:r w:rsidR="00917D8B" w:rsidRPr="00F67CF5">
              <w:rPr>
                <w:rFonts w:ascii="Arial" w:hAnsi="Arial" w:cs="Arial"/>
                <w:color w:val="0000FF"/>
                <w:szCs w:val="21"/>
                <w:lang w:val="it-IT"/>
              </w:rPr>
              <w:t xml:space="preserve"> to use the system and compare the measurement precision of our system with that of the existing EEG monitoring system through actual EEG monitoring of patients.  Furthermore, </w:t>
            </w:r>
            <w:r>
              <w:rPr>
                <w:rFonts w:ascii="Arial" w:hAnsi="Arial" w:cs="Arial"/>
                <w:color w:val="0000FF"/>
                <w:szCs w:val="21"/>
                <w:lang w:val="it-IT"/>
              </w:rPr>
              <w:t xml:space="preserve">the internatinal differences on brain activities will be studied and </w:t>
            </w:r>
            <w:r w:rsidR="00917D8B" w:rsidRPr="00F67CF5">
              <w:rPr>
                <w:rFonts w:ascii="Arial" w:hAnsi="Arial" w:cs="Arial"/>
                <w:color w:val="0000FF"/>
                <w:szCs w:val="21"/>
                <w:lang w:val="it-IT"/>
              </w:rPr>
              <w:t>the medical usability of the system will be demonstrated through the clinical applications</w:t>
            </w:r>
            <w:r w:rsidR="00F67CF5" w:rsidRPr="00F67CF5">
              <w:rPr>
                <w:rFonts w:ascii="Arial" w:hAnsi="Arial" w:cs="Arial"/>
                <w:color w:val="0000FF"/>
                <w:szCs w:val="21"/>
                <w:lang w:val="it-IT"/>
              </w:rPr>
              <w:t xml:space="preserve"> in UCL</w:t>
            </w:r>
            <w:r w:rsidR="00917D8B" w:rsidRPr="00F67CF5">
              <w:rPr>
                <w:rFonts w:ascii="Arial" w:hAnsi="Arial" w:cs="Arial"/>
                <w:color w:val="0000FF"/>
                <w:szCs w:val="21"/>
                <w:lang w:val="it-IT"/>
              </w:rPr>
              <w:t>.</w:t>
            </w:r>
          </w:p>
        </w:tc>
      </w:tr>
    </w:tbl>
    <w:p w:rsidR="002B4872" w:rsidRPr="003661B0" w:rsidRDefault="002B4872" w:rsidP="00B53FE0">
      <w:pPr>
        <w:wordWrap w:val="0"/>
        <w:ind w:right="420"/>
        <w:rPr>
          <w:rFonts w:ascii="Arial" w:hAnsi="Arial" w:cs="Arial"/>
          <w:szCs w:val="21"/>
          <w:lang w:val="it-IT"/>
        </w:rPr>
      </w:pPr>
    </w:p>
    <w:sectPr w:rsidR="002B4872" w:rsidRPr="003661B0" w:rsidSect="00B53FE0">
      <w:pgSz w:w="11906" w:h="16838" w:code="9"/>
      <w:pgMar w:top="993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737" w:rsidRDefault="00454737" w:rsidP="00254360">
      <w:r>
        <w:separator/>
      </w:r>
    </w:p>
  </w:endnote>
  <w:endnote w:type="continuationSeparator" w:id="0">
    <w:p w:rsidR="00454737" w:rsidRDefault="00454737" w:rsidP="00254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737" w:rsidRDefault="00454737" w:rsidP="00254360">
      <w:r>
        <w:separator/>
      </w:r>
    </w:p>
  </w:footnote>
  <w:footnote w:type="continuationSeparator" w:id="0">
    <w:p w:rsidR="00454737" w:rsidRDefault="00454737" w:rsidP="002543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D54BD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C3D"/>
    <w:rsid w:val="0000497F"/>
    <w:rsid w:val="00004D91"/>
    <w:rsid w:val="00011E96"/>
    <w:rsid w:val="00025709"/>
    <w:rsid w:val="000311B3"/>
    <w:rsid w:val="00034A29"/>
    <w:rsid w:val="00037898"/>
    <w:rsid w:val="00041998"/>
    <w:rsid w:val="000424E0"/>
    <w:rsid w:val="00044054"/>
    <w:rsid w:val="00045262"/>
    <w:rsid w:val="00054FE3"/>
    <w:rsid w:val="000579F6"/>
    <w:rsid w:val="00062016"/>
    <w:rsid w:val="00065E49"/>
    <w:rsid w:val="000678CE"/>
    <w:rsid w:val="000713CC"/>
    <w:rsid w:val="00074106"/>
    <w:rsid w:val="00076FE5"/>
    <w:rsid w:val="000812C2"/>
    <w:rsid w:val="00087BF8"/>
    <w:rsid w:val="00095206"/>
    <w:rsid w:val="000A0C3D"/>
    <w:rsid w:val="000A70C7"/>
    <w:rsid w:val="000B0A52"/>
    <w:rsid w:val="000B3CD6"/>
    <w:rsid w:val="000B50AB"/>
    <w:rsid w:val="000B532A"/>
    <w:rsid w:val="000B5AF9"/>
    <w:rsid w:val="000B5B1A"/>
    <w:rsid w:val="000C568D"/>
    <w:rsid w:val="000D2E31"/>
    <w:rsid w:val="000D4536"/>
    <w:rsid w:val="000D52E7"/>
    <w:rsid w:val="000E3C03"/>
    <w:rsid w:val="000F2887"/>
    <w:rsid w:val="000F5DD1"/>
    <w:rsid w:val="000F6B37"/>
    <w:rsid w:val="0010251A"/>
    <w:rsid w:val="00106024"/>
    <w:rsid w:val="00111A61"/>
    <w:rsid w:val="00111C4F"/>
    <w:rsid w:val="00113DAA"/>
    <w:rsid w:val="00113F3F"/>
    <w:rsid w:val="00116232"/>
    <w:rsid w:val="00123324"/>
    <w:rsid w:val="00127333"/>
    <w:rsid w:val="00130F9F"/>
    <w:rsid w:val="00137C71"/>
    <w:rsid w:val="00141B23"/>
    <w:rsid w:val="00142319"/>
    <w:rsid w:val="00142C22"/>
    <w:rsid w:val="001477CF"/>
    <w:rsid w:val="00147AA9"/>
    <w:rsid w:val="00151B74"/>
    <w:rsid w:val="00155DC2"/>
    <w:rsid w:val="001563AA"/>
    <w:rsid w:val="00156429"/>
    <w:rsid w:val="001610C4"/>
    <w:rsid w:val="001671F0"/>
    <w:rsid w:val="00170B71"/>
    <w:rsid w:val="001809C7"/>
    <w:rsid w:val="00180FFF"/>
    <w:rsid w:val="00181BDA"/>
    <w:rsid w:val="00181D41"/>
    <w:rsid w:val="00184FC9"/>
    <w:rsid w:val="0018542B"/>
    <w:rsid w:val="00192A42"/>
    <w:rsid w:val="001A4D46"/>
    <w:rsid w:val="001A6B10"/>
    <w:rsid w:val="001B1E29"/>
    <w:rsid w:val="001B3678"/>
    <w:rsid w:val="001C3CDA"/>
    <w:rsid w:val="001C628B"/>
    <w:rsid w:val="001C73A3"/>
    <w:rsid w:val="001D4069"/>
    <w:rsid w:val="001E6852"/>
    <w:rsid w:val="001E7217"/>
    <w:rsid w:val="001F28DC"/>
    <w:rsid w:val="001F3285"/>
    <w:rsid w:val="00202983"/>
    <w:rsid w:val="00203A84"/>
    <w:rsid w:val="0020619F"/>
    <w:rsid w:val="002069C3"/>
    <w:rsid w:val="00206AB3"/>
    <w:rsid w:val="0021059B"/>
    <w:rsid w:val="00213DDE"/>
    <w:rsid w:val="0021765F"/>
    <w:rsid w:val="00220153"/>
    <w:rsid w:val="00230BB0"/>
    <w:rsid w:val="00233554"/>
    <w:rsid w:val="00244BA9"/>
    <w:rsid w:val="00246241"/>
    <w:rsid w:val="00246921"/>
    <w:rsid w:val="00253A51"/>
    <w:rsid w:val="00254360"/>
    <w:rsid w:val="00255351"/>
    <w:rsid w:val="002559F1"/>
    <w:rsid w:val="00260AA9"/>
    <w:rsid w:val="0026227E"/>
    <w:rsid w:val="00263E01"/>
    <w:rsid w:val="00265C67"/>
    <w:rsid w:val="0027417C"/>
    <w:rsid w:val="002763F6"/>
    <w:rsid w:val="00276B2E"/>
    <w:rsid w:val="002812E3"/>
    <w:rsid w:val="00285316"/>
    <w:rsid w:val="00286F95"/>
    <w:rsid w:val="00292829"/>
    <w:rsid w:val="002A1543"/>
    <w:rsid w:val="002A192F"/>
    <w:rsid w:val="002A26C3"/>
    <w:rsid w:val="002A694C"/>
    <w:rsid w:val="002B2CE1"/>
    <w:rsid w:val="002B3A71"/>
    <w:rsid w:val="002B46DE"/>
    <w:rsid w:val="002B4872"/>
    <w:rsid w:val="002B4B04"/>
    <w:rsid w:val="002C1A13"/>
    <w:rsid w:val="002C2432"/>
    <w:rsid w:val="002C3618"/>
    <w:rsid w:val="002C457E"/>
    <w:rsid w:val="002E3059"/>
    <w:rsid w:val="002F1D8D"/>
    <w:rsid w:val="002F575E"/>
    <w:rsid w:val="00303BB2"/>
    <w:rsid w:val="0030501D"/>
    <w:rsid w:val="00311126"/>
    <w:rsid w:val="00312AE9"/>
    <w:rsid w:val="00314342"/>
    <w:rsid w:val="00315927"/>
    <w:rsid w:val="00325430"/>
    <w:rsid w:val="00325A0B"/>
    <w:rsid w:val="003379D6"/>
    <w:rsid w:val="00344B90"/>
    <w:rsid w:val="003509C2"/>
    <w:rsid w:val="003624F3"/>
    <w:rsid w:val="003661B0"/>
    <w:rsid w:val="00370464"/>
    <w:rsid w:val="00382A87"/>
    <w:rsid w:val="00387E46"/>
    <w:rsid w:val="00394C3F"/>
    <w:rsid w:val="003A64DD"/>
    <w:rsid w:val="003B0762"/>
    <w:rsid w:val="003B5A73"/>
    <w:rsid w:val="003C5DAA"/>
    <w:rsid w:val="003C67E1"/>
    <w:rsid w:val="003C68CC"/>
    <w:rsid w:val="003D21DA"/>
    <w:rsid w:val="003D5864"/>
    <w:rsid w:val="003D7C89"/>
    <w:rsid w:val="003E058A"/>
    <w:rsid w:val="003F195B"/>
    <w:rsid w:val="003F7284"/>
    <w:rsid w:val="0040187F"/>
    <w:rsid w:val="00404858"/>
    <w:rsid w:val="0040517F"/>
    <w:rsid w:val="00405358"/>
    <w:rsid w:val="00412D92"/>
    <w:rsid w:val="004136A7"/>
    <w:rsid w:val="004143BE"/>
    <w:rsid w:val="00417C68"/>
    <w:rsid w:val="004213AF"/>
    <w:rsid w:val="00423B91"/>
    <w:rsid w:val="00425E07"/>
    <w:rsid w:val="00426667"/>
    <w:rsid w:val="004271DD"/>
    <w:rsid w:val="004277EC"/>
    <w:rsid w:val="00434DAF"/>
    <w:rsid w:val="004355AB"/>
    <w:rsid w:val="00444531"/>
    <w:rsid w:val="00446E9D"/>
    <w:rsid w:val="00451955"/>
    <w:rsid w:val="004528BD"/>
    <w:rsid w:val="00454737"/>
    <w:rsid w:val="004565DF"/>
    <w:rsid w:val="004625FB"/>
    <w:rsid w:val="00463FDA"/>
    <w:rsid w:val="00464432"/>
    <w:rsid w:val="00464E8E"/>
    <w:rsid w:val="004937DA"/>
    <w:rsid w:val="00497FB3"/>
    <w:rsid w:val="004A0B87"/>
    <w:rsid w:val="004A1438"/>
    <w:rsid w:val="004A4676"/>
    <w:rsid w:val="004A4AB7"/>
    <w:rsid w:val="004A538D"/>
    <w:rsid w:val="004A7008"/>
    <w:rsid w:val="004A7EBA"/>
    <w:rsid w:val="004B1DA9"/>
    <w:rsid w:val="004B2FA7"/>
    <w:rsid w:val="004B40DE"/>
    <w:rsid w:val="004B6194"/>
    <w:rsid w:val="004B6ECE"/>
    <w:rsid w:val="004B7CA1"/>
    <w:rsid w:val="004C2066"/>
    <w:rsid w:val="004C58F2"/>
    <w:rsid w:val="004C6832"/>
    <w:rsid w:val="004C6D48"/>
    <w:rsid w:val="004D3A08"/>
    <w:rsid w:val="004E3D99"/>
    <w:rsid w:val="004E4982"/>
    <w:rsid w:val="004F06A9"/>
    <w:rsid w:val="004F15E0"/>
    <w:rsid w:val="004F5D35"/>
    <w:rsid w:val="004F5E1C"/>
    <w:rsid w:val="004F63B7"/>
    <w:rsid w:val="00502AC4"/>
    <w:rsid w:val="005060D2"/>
    <w:rsid w:val="00513596"/>
    <w:rsid w:val="00514CF4"/>
    <w:rsid w:val="005269C3"/>
    <w:rsid w:val="00533936"/>
    <w:rsid w:val="005346F5"/>
    <w:rsid w:val="005364A5"/>
    <w:rsid w:val="00543C56"/>
    <w:rsid w:val="005462CD"/>
    <w:rsid w:val="00551D6E"/>
    <w:rsid w:val="005562F4"/>
    <w:rsid w:val="00556915"/>
    <w:rsid w:val="00557379"/>
    <w:rsid w:val="00561DC0"/>
    <w:rsid w:val="0056345A"/>
    <w:rsid w:val="00566EB9"/>
    <w:rsid w:val="005705ED"/>
    <w:rsid w:val="00583087"/>
    <w:rsid w:val="0058352B"/>
    <w:rsid w:val="00584441"/>
    <w:rsid w:val="00587331"/>
    <w:rsid w:val="00591306"/>
    <w:rsid w:val="00596159"/>
    <w:rsid w:val="005A64E7"/>
    <w:rsid w:val="005B32E7"/>
    <w:rsid w:val="005B53E4"/>
    <w:rsid w:val="005B58B8"/>
    <w:rsid w:val="005B658B"/>
    <w:rsid w:val="005C631C"/>
    <w:rsid w:val="005D5852"/>
    <w:rsid w:val="005D60F9"/>
    <w:rsid w:val="005D619C"/>
    <w:rsid w:val="005E5DE4"/>
    <w:rsid w:val="005E779B"/>
    <w:rsid w:val="005F4151"/>
    <w:rsid w:val="00603310"/>
    <w:rsid w:val="006036B5"/>
    <w:rsid w:val="00611690"/>
    <w:rsid w:val="00613207"/>
    <w:rsid w:val="00640CF8"/>
    <w:rsid w:val="00641ABE"/>
    <w:rsid w:val="00644924"/>
    <w:rsid w:val="00650DF6"/>
    <w:rsid w:val="006542E3"/>
    <w:rsid w:val="00660EB4"/>
    <w:rsid w:val="00662141"/>
    <w:rsid w:val="00664611"/>
    <w:rsid w:val="00666B0E"/>
    <w:rsid w:val="006670F2"/>
    <w:rsid w:val="00672704"/>
    <w:rsid w:val="00676B5A"/>
    <w:rsid w:val="00691075"/>
    <w:rsid w:val="0069341C"/>
    <w:rsid w:val="006976D6"/>
    <w:rsid w:val="006A08BF"/>
    <w:rsid w:val="006A0C26"/>
    <w:rsid w:val="006A0E3C"/>
    <w:rsid w:val="006A1B41"/>
    <w:rsid w:val="006A6776"/>
    <w:rsid w:val="006B0654"/>
    <w:rsid w:val="006B1DC4"/>
    <w:rsid w:val="006C3BE9"/>
    <w:rsid w:val="006D1735"/>
    <w:rsid w:val="006D3D5D"/>
    <w:rsid w:val="006D7B02"/>
    <w:rsid w:val="006E1AC0"/>
    <w:rsid w:val="006E6E84"/>
    <w:rsid w:val="006F1726"/>
    <w:rsid w:val="006F2B12"/>
    <w:rsid w:val="006F6EEC"/>
    <w:rsid w:val="007015D4"/>
    <w:rsid w:val="00702F01"/>
    <w:rsid w:val="00703349"/>
    <w:rsid w:val="007043AD"/>
    <w:rsid w:val="00704FCD"/>
    <w:rsid w:val="00713218"/>
    <w:rsid w:val="00716127"/>
    <w:rsid w:val="007335AF"/>
    <w:rsid w:val="00733770"/>
    <w:rsid w:val="00736068"/>
    <w:rsid w:val="007377A4"/>
    <w:rsid w:val="00741B11"/>
    <w:rsid w:val="007440ED"/>
    <w:rsid w:val="00752C45"/>
    <w:rsid w:val="007611F4"/>
    <w:rsid w:val="007654B7"/>
    <w:rsid w:val="007735EF"/>
    <w:rsid w:val="007811F4"/>
    <w:rsid w:val="00782469"/>
    <w:rsid w:val="0078549F"/>
    <w:rsid w:val="0078670E"/>
    <w:rsid w:val="00786CEB"/>
    <w:rsid w:val="00791CCE"/>
    <w:rsid w:val="007933AE"/>
    <w:rsid w:val="007966D6"/>
    <w:rsid w:val="0079785E"/>
    <w:rsid w:val="007A2AD3"/>
    <w:rsid w:val="007B09C7"/>
    <w:rsid w:val="007B2DA1"/>
    <w:rsid w:val="007B6308"/>
    <w:rsid w:val="007B6F66"/>
    <w:rsid w:val="007B7B29"/>
    <w:rsid w:val="007C2951"/>
    <w:rsid w:val="007C3E1A"/>
    <w:rsid w:val="007C5265"/>
    <w:rsid w:val="007C6BC7"/>
    <w:rsid w:val="007D06FB"/>
    <w:rsid w:val="007E63E6"/>
    <w:rsid w:val="007F1B04"/>
    <w:rsid w:val="007F71F2"/>
    <w:rsid w:val="0080443A"/>
    <w:rsid w:val="00804F4A"/>
    <w:rsid w:val="008104E3"/>
    <w:rsid w:val="008138A7"/>
    <w:rsid w:val="008139C0"/>
    <w:rsid w:val="0081462D"/>
    <w:rsid w:val="0082084C"/>
    <w:rsid w:val="00820C69"/>
    <w:rsid w:val="00821C03"/>
    <w:rsid w:val="00826830"/>
    <w:rsid w:val="0083095A"/>
    <w:rsid w:val="008342B0"/>
    <w:rsid w:val="00840C13"/>
    <w:rsid w:val="00844AC5"/>
    <w:rsid w:val="00852009"/>
    <w:rsid w:val="00857B01"/>
    <w:rsid w:val="00857BFF"/>
    <w:rsid w:val="008601C4"/>
    <w:rsid w:val="0086113F"/>
    <w:rsid w:val="00861C1A"/>
    <w:rsid w:val="008644CE"/>
    <w:rsid w:val="00866157"/>
    <w:rsid w:val="00872274"/>
    <w:rsid w:val="008766AA"/>
    <w:rsid w:val="008774DD"/>
    <w:rsid w:val="0087760F"/>
    <w:rsid w:val="00886627"/>
    <w:rsid w:val="0088768D"/>
    <w:rsid w:val="008947CB"/>
    <w:rsid w:val="008A0332"/>
    <w:rsid w:val="008A3880"/>
    <w:rsid w:val="008A3E3A"/>
    <w:rsid w:val="008A4176"/>
    <w:rsid w:val="008A5CE9"/>
    <w:rsid w:val="008B0C7E"/>
    <w:rsid w:val="008B2DFA"/>
    <w:rsid w:val="008B3DB7"/>
    <w:rsid w:val="008B49B2"/>
    <w:rsid w:val="008D6812"/>
    <w:rsid w:val="008E121B"/>
    <w:rsid w:val="008E7641"/>
    <w:rsid w:val="008E785D"/>
    <w:rsid w:val="008F55E0"/>
    <w:rsid w:val="008F653B"/>
    <w:rsid w:val="008F7C7E"/>
    <w:rsid w:val="009017AA"/>
    <w:rsid w:val="00907D42"/>
    <w:rsid w:val="00914717"/>
    <w:rsid w:val="00914876"/>
    <w:rsid w:val="00914CC4"/>
    <w:rsid w:val="00915967"/>
    <w:rsid w:val="00917D8B"/>
    <w:rsid w:val="009270F6"/>
    <w:rsid w:val="009304CF"/>
    <w:rsid w:val="00930A73"/>
    <w:rsid w:val="0093132B"/>
    <w:rsid w:val="0093319E"/>
    <w:rsid w:val="00935FDD"/>
    <w:rsid w:val="00943493"/>
    <w:rsid w:val="00943C89"/>
    <w:rsid w:val="00947340"/>
    <w:rsid w:val="00950DF7"/>
    <w:rsid w:val="0095152D"/>
    <w:rsid w:val="009524CE"/>
    <w:rsid w:val="00952D88"/>
    <w:rsid w:val="009550EF"/>
    <w:rsid w:val="00982584"/>
    <w:rsid w:val="009827C9"/>
    <w:rsid w:val="00985C4A"/>
    <w:rsid w:val="009944F0"/>
    <w:rsid w:val="00996172"/>
    <w:rsid w:val="00997036"/>
    <w:rsid w:val="009B205B"/>
    <w:rsid w:val="009B631D"/>
    <w:rsid w:val="009C0B62"/>
    <w:rsid w:val="009C2AC0"/>
    <w:rsid w:val="009D135C"/>
    <w:rsid w:val="009E154E"/>
    <w:rsid w:val="009E2E90"/>
    <w:rsid w:val="009E359C"/>
    <w:rsid w:val="009E371F"/>
    <w:rsid w:val="009E48DB"/>
    <w:rsid w:val="009E565C"/>
    <w:rsid w:val="009E6291"/>
    <w:rsid w:val="009F0541"/>
    <w:rsid w:val="009F15A7"/>
    <w:rsid w:val="009F70BF"/>
    <w:rsid w:val="00A00268"/>
    <w:rsid w:val="00A022AB"/>
    <w:rsid w:val="00A03544"/>
    <w:rsid w:val="00A0756E"/>
    <w:rsid w:val="00A07C6B"/>
    <w:rsid w:val="00A134B1"/>
    <w:rsid w:val="00A14CE8"/>
    <w:rsid w:val="00A237C7"/>
    <w:rsid w:val="00A24BCC"/>
    <w:rsid w:val="00A31124"/>
    <w:rsid w:val="00A31A36"/>
    <w:rsid w:val="00A54A0D"/>
    <w:rsid w:val="00A54F85"/>
    <w:rsid w:val="00A55D80"/>
    <w:rsid w:val="00A57BF7"/>
    <w:rsid w:val="00A60334"/>
    <w:rsid w:val="00A62D3C"/>
    <w:rsid w:val="00A6526A"/>
    <w:rsid w:val="00A70210"/>
    <w:rsid w:val="00A70B2F"/>
    <w:rsid w:val="00A70FDD"/>
    <w:rsid w:val="00A744FA"/>
    <w:rsid w:val="00A74643"/>
    <w:rsid w:val="00A77B86"/>
    <w:rsid w:val="00A808EA"/>
    <w:rsid w:val="00A911C3"/>
    <w:rsid w:val="00A93580"/>
    <w:rsid w:val="00A93F8D"/>
    <w:rsid w:val="00A96860"/>
    <w:rsid w:val="00AA6B63"/>
    <w:rsid w:val="00AB0222"/>
    <w:rsid w:val="00AC1173"/>
    <w:rsid w:val="00AC194E"/>
    <w:rsid w:val="00AC3B22"/>
    <w:rsid w:val="00AC5F64"/>
    <w:rsid w:val="00AD479D"/>
    <w:rsid w:val="00AD55FB"/>
    <w:rsid w:val="00AE35DD"/>
    <w:rsid w:val="00AE5856"/>
    <w:rsid w:val="00AE746E"/>
    <w:rsid w:val="00AF0707"/>
    <w:rsid w:val="00AF324E"/>
    <w:rsid w:val="00AF46A9"/>
    <w:rsid w:val="00AF720B"/>
    <w:rsid w:val="00B02501"/>
    <w:rsid w:val="00B1027D"/>
    <w:rsid w:val="00B12D27"/>
    <w:rsid w:val="00B138FC"/>
    <w:rsid w:val="00B14A2E"/>
    <w:rsid w:val="00B16FA4"/>
    <w:rsid w:val="00B30A36"/>
    <w:rsid w:val="00B3443C"/>
    <w:rsid w:val="00B353E2"/>
    <w:rsid w:val="00B355E7"/>
    <w:rsid w:val="00B40DC4"/>
    <w:rsid w:val="00B453E2"/>
    <w:rsid w:val="00B47833"/>
    <w:rsid w:val="00B529F9"/>
    <w:rsid w:val="00B53FE0"/>
    <w:rsid w:val="00B57858"/>
    <w:rsid w:val="00B60D17"/>
    <w:rsid w:val="00B668E4"/>
    <w:rsid w:val="00B66DB3"/>
    <w:rsid w:val="00B71C11"/>
    <w:rsid w:val="00B74973"/>
    <w:rsid w:val="00B755EF"/>
    <w:rsid w:val="00B75FA0"/>
    <w:rsid w:val="00B7631A"/>
    <w:rsid w:val="00B804BE"/>
    <w:rsid w:val="00B870B3"/>
    <w:rsid w:val="00B92032"/>
    <w:rsid w:val="00B92221"/>
    <w:rsid w:val="00BA3801"/>
    <w:rsid w:val="00BA3B0F"/>
    <w:rsid w:val="00BB0FD3"/>
    <w:rsid w:val="00BB571F"/>
    <w:rsid w:val="00BC0A9B"/>
    <w:rsid w:val="00BC35EB"/>
    <w:rsid w:val="00BD31A8"/>
    <w:rsid w:val="00BD5940"/>
    <w:rsid w:val="00BD7A77"/>
    <w:rsid w:val="00BE2052"/>
    <w:rsid w:val="00BE460A"/>
    <w:rsid w:val="00BF143B"/>
    <w:rsid w:val="00BF1821"/>
    <w:rsid w:val="00BF2365"/>
    <w:rsid w:val="00C0490A"/>
    <w:rsid w:val="00C054D7"/>
    <w:rsid w:val="00C14B4A"/>
    <w:rsid w:val="00C26E30"/>
    <w:rsid w:val="00C37A19"/>
    <w:rsid w:val="00C6750A"/>
    <w:rsid w:val="00C71841"/>
    <w:rsid w:val="00C74897"/>
    <w:rsid w:val="00C74B2E"/>
    <w:rsid w:val="00C751F1"/>
    <w:rsid w:val="00C86E12"/>
    <w:rsid w:val="00C90395"/>
    <w:rsid w:val="00C905C7"/>
    <w:rsid w:val="00C9224B"/>
    <w:rsid w:val="00C94831"/>
    <w:rsid w:val="00CA2F91"/>
    <w:rsid w:val="00CA4F3C"/>
    <w:rsid w:val="00CB5C46"/>
    <w:rsid w:val="00CB5F3A"/>
    <w:rsid w:val="00CC648F"/>
    <w:rsid w:val="00CD406A"/>
    <w:rsid w:val="00CE353C"/>
    <w:rsid w:val="00CE6AA6"/>
    <w:rsid w:val="00CE7574"/>
    <w:rsid w:val="00CE7A71"/>
    <w:rsid w:val="00CF3D17"/>
    <w:rsid w:val="00D07449"/>
    <w:rsid w:val="00D138A7"/>
    <w:rsid w:val="00D13EA3"/>
    <w:rsid w:val="00D203AD"/>
    <w:rsid w:val="00D20E18"/>
    <w:rsid w:val="00D23700"/>
    <w:rsid w:val="00D3345E"/>
    <w:rsid w:val="00D43C1B"/>
    <w:rsid w:val="00D476BA"/>
    <w:rsid w:val="00D50235"/>
    <w:rsid w:val="00D50B44"/>
    <w:rsid w:val="00D54CE8"/>
    <w:rsid w:val="00D605FF"/>
    <w:rsid w:val="00D608DF"/>
    <w:rsid w:val="00D60A2D"/>
    <w:rsid w:val="00D710B1"/>
    <w:rsid w:val="00D75F09"/>
    <w:rsid w:val="00D819AB"/>
    <w:rsid w:val="00D81B81"/>
    <w:rsid w:val="00D81F81"/>
    <w:rsid w:val="00D825AE"/>
    <w:rsid w:val="00D90A8E"/>
    <w:rsid w:val="00D923AE"/>
    <w:rsid w:val="00D96558"/>
    <w:rsid w:val="00DA62DB"/>
    <w:rsid w:val="00DA6BE4"/>
    <w:rsid w:val="00DA7AFD"/>
    <w:rsid w:val="00DD09F4"/>
    <w:rsid w:val="00DE140A"/>
    <w:rsid w:val="00DE1A24"/>
    <w:rsid w:val="00DE4B0E"/>
    <w:rsid w:val="00DF05D9"/>
    <w:rsid w:val="00DF084F"/>
    <w:rsid w:val="00DF4158"/>
    <w:rsid w:val="00DF4FF8"/>
    <w:rsid w:val="00DF571C"/>
    <w:rsid w:val="00E042C6"/>
    <w:rsid w:val="00E074B1"/>
    <w:rsid w:val="00E1457B"/>
    <w:rsid w:val="00E15CBD"/>
    <w:rsid w:val="00E20265"/>
    <w:rsid w:val="00E2039C"/>
    <w:rsid w:val="00E21C62"/>
    <w:rsid w:val="00E25081"/>
    <w:rsid w:val="00E25AC2"/>
    <w:rsid w:val="00E304E9"/>
    <w:rsid w:val="00E353FC"/>
    <w:rsid w:val="00E35E2A"/>
    <w:rsid w:val="00E36D13"/>
    <w:rsid w:val="00E4411C"/>
    <w:rsid w:val="00E57536"/>
    <w:rsid w:val="00E600B5"/>
    <w:rsid w:val="00E60D0C"/>
    <w:rsid w:val="00E70A46"/>
    <w:rsid w:val="00E81A02"/>
    <w:rsid w:val="00E84D18"/>
    <w:rsid w:val="00E853F7"/>
    <w:rsid w:val="00E9486D"/>
    <w:rsid w:val="00EA412D"/>
    <w:rsid w:val="00EA77CE"/>
    <w:rsid w:val="00EB0608"/>
    <w:rsid w:val="00EC3FBD"/>
    <w:rsid w:val="00EC4C48"/>
    <w:rsid w:val="00EC5A6D"/>
    <w:rsid w:val="00ED0ACF"/>
    <w:rsid w:val="00EE2C6E"/>
    <w:rsid w:val="00EE3E9F"/>
    <w:rsid w:val="00EE42EE"/>
    <w:rsid w:val="00EE4440"/>
    <w:rsid w:val="00EE61DA"/>
    <w:rsid w:val="00EE6EC0"/>
    <w:rsid w:val="00EF209A"/>
    <w:rsid w:val="00EF6863"/>
    <w:rsid w:val="00EF6D74"/>
    <w:rsid w:val="00EF7E44"/>
    <w:rsid w:val="00F03460"/>
    <w:rsid w:val="00F055EA"/>
    <w:rsid w:val="00F059B8"/>
    <w:rsid w:val="00F110F3"/>
    <w:rsid w:val="00F1754B"/>
    <w:rsid w:val="00F21BB3"/>
    <w:rsid w:val="00F22F3B"/>
    <w:rsid w:val="00F248B0"/>
    <w:rsid w:val="00F26A3D"/>
    <w:rsid w:val="00F357ED"/>
    <w:rsid w:val="00F42AC5"/>
    <w:rsid w:val="00F43594"/>
    <w:rsid w:val="00F50FCE"/>
    <w:rsid w:val="00F51B80"/>
    <w:rsid w:val="00F533D9"/>
    <w:rsid w:val="00F6110E"/>
    <w:rsid w:val="00F66380"/>
    <w:rsid w:val="00F67CF5"/>
    <w:rsid w:val="00F7188F"/>
    <w:rsid w:val="00F76645"/>
    <w:rsid w:val="00F84CF1"/>
    <w:rsid w:val="00F84F5A"/>
    <w:rsid w:val="00F859E6"/>
    <w:rsid w:val="00F9155B"/>
    <w:rsid w:val="00FA18A5"/>
    <w:rsid w:val="00FA374F"/>
    <w:rsid w:val="00FB0BE4"/>
    <w:rsid w:val="00FB434B"/>
    <w:rsid w:val="00FC10B4"/>
    <w:rsid w:val="00FC3798"/>
    <w:rsid w:val="00FC677E"/>
    <w:rsid w:val="00FC74DA"/>
    <w:rsid w:val="00FC7FF6"/>
    <w:rsid w:val="00FD786E"/>
    <w:rsid w:val="00FE59A5"/>
    <w:rsid w:val="00FE6D45"/>
    <w:rsid w:val="00FE6D8C"/>
    <w:rsid w:val="00FF117A"/>
    <w:rsid w:val="00FF544A"/>
    <w:rsid w:val="00FF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0C3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943493"/>
    <w:pPr>
      <w:widowControl/>
      <w:tabs>
        <w:tab w:val="center" w:pos="4252"/>
        <w:tab w:val="right" w:pos="8504"/>
      </w:tabs>
      <w:snapToGrid w:val="0"/>
      <w:spacing w:after="200" w:line="276" w:lineRule="auto"/>
      <w:jc w:val="left"/>
    </w:pPr>
    <w:rPr>
      <w:rFonts w:ascii="Calibri" w:hAnsi="Calibri"/>
      <w:kern w:val="0"/>
      <w:sz w:val="22"/>
      <w:szCs w:val="22"/>
      <w:lang w:val="en-AU" w:eastAsia="en-US"/>
    </w:rPr>
  </w:style>
  <w:style w:type="paragraph" w:styleId="a5">
    <w:name w:val="footer"/>
    <w:basedOn w:val="a"/>
    <w:link w:val="a6"/>
    <w:rsid w:val="002543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254360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A0756E"/>
    <w:pPr>
      <w:widowControl/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  <w:lang w:eastAsia="en-US"/>
    </w:rPr>
  </w:style>
  <w:style w:type="paragraph" w:customStyle="1" w:styleId="Default">
    <w:name w:val="Default"/>
    <w:rsid w:val="00FE6D8C"/>
    <w:pPr>
      <w:widowControl w:val="0"/>
      <w:autoSpaceDE w:val="0"/>
      <w:autoSpaceDN w:val="0"/>
      <w:adjustRightInd w:val="0"/>
    </w:pPr>
    <w:rPr>
      <w:rFonts w:ascii="Tw Cen MT" w:hAnsi="Tw Cen MT" w:cs="Tw Cen MT"/>
      <w:color w:val="000000"/>
      <w:sz w:val="24"/>
      <w:szCs w:val="24"/>
      <w:lang w:eastAsia="en-US"/>
    </w:rPr>
  </w:style>
  <w:style w:type="paragraph" w:styleId="a7">
    <w:name w:val="Balloon Text"/>
    <w:basedOn w:val="a"/>
    <w:link w:val="a8"/>
    <w:rsid w:val="000D52E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0D52E7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0C3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943493"/>
    <w:pPr>
      <w:widowControl/>
      <w:tabs>
        <w:tab w:val="center" w:pos="4252"/>
        <w:tab w:val="right" w:pos="8504"/>
      </w:tabs>
      <w:snapToGrid w:val="0"/>
      <w:spacing w:after="200" w:line="276" w:lineRule="auto"/>
      <w:jc w:val="left"/>
    </w:pPr>
    <w:rPr>
      <w:rFonts w:ascii="Calibri" w:hAnsi="Calibri"/>
      <w:kern w:val="0"/>
      <w:sz w:val="22"/>
      <w:szCs w:val="22"/>
      <w:lang w:val="en-AU" w:eastAsia="en-US"/>
    </w:rPr>
  </w:style>
  <w:style w:type="paragraph" w:styleId="a5">
    <w:name w:val="footer"/>
    <w:basedOn w:val="a"/>
    <w:link w:val="a6"/>
    <w:rsid w:val="002543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254360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A0756E"/>
    <w:pPr>
      <w:widowControl/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  <w:lang w:eastAsia="en-US"/>
    </w:rPr>
  </w:style>
  <w:style w:type="paragraph" w:customStyle="1" w:styleId="Default">
    <w:name w:val="Default"/>
    <w:rsid w:val="00FE6D8C"/>
    <w:pPr>
      <w:widowControl w:val="0"/>
      <w:autoSpaceDE w:val="0"/>
      <w:autoSpaceDN w:val="0"/>
      <w:adjustRightInd w:val="0"/>
    </w:pPr>
    <w:rPr>
      <w:rFonts w:ascii="Tw Cen MT" w:hAnsi="Tw Cen MT" w:cs="Tw Cen MT"/>
      <w:color w:val="000000"/>
      <w:sz w:val="24"/>
      <w:szCs w:val="24"/>
      <w:lang w:eastAsia="en-US"/>
    </w:rPr>
  </w:style>
  <w:style w:type="paragraph" w:styleId="a7">
    <w:name w:val="Balloon Text"/>
    <w:basedOn w:val="a"/>
    <w:link w:val="a8"/>
    <w:rsid w:val="000D52E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0D52E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F4BA2-1C79-4962-B4AB-09D5AFA11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Delegate Profile – Third Trilateral Symposium</vt:lpstr>
      <vt:lpstr>Delegate Profile – Third Trilateral Symposium</vt:lpstr>
    </vt:vector>
  </TitlesOfParts>
  <Company>Toshiba</Company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Delegate Profile – Third Trilateral Symposium</dc:title>
  <dc:creator>Obayashi</dc:creator>
  <cp:lastModifiedBy>大林小織</cp:lastModifiedBy>
  <cp:revision>2</cp:revision>
  <cp:lastPrinted>2014-02-27T10:36:00Z</cp:lastPrinted>
  <dcterms:created xsi:type="dcterms:W3CDTF">2018-04-18T14:23:00Z</dcterms:created>
  <dcterms:modified xsi:type="dcterms:W3CDTF">2018-04-18T14:23:00Z</dcterms:modified>
</cp:coreProperties>
</file>